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HAR UT测试版本说明（user debug版）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color w:val="3370ff"/>
          <w:sz w:val="36"/>
        </w:rPr>
        <w:t xml:space="preserve">1. </w:t>
      </w:r>
      <w:r>
        <w:rPr>
          <w:rFonts w:eastAsia="等线" w:ascii="Arial" w:cs="Arial" w:hAnsi="Arial"/>
          <w:b w:val="true"/>
          <w:sz w:val="36"/>
        </w:rPr>
        <w:t>版本准备</w:t>
      </w:r>
      <w:bookmarkEnd w:id="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85"/>
        <w:gridCol w:w="3420"/>
        <w:gridCol w:w="3975"/>
      </w:tblGrid>
      <w:tr>
        <w:tc>
          <w:tcPr>
            <w:tcW w:w="8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应用</w:t>
            </w:r>
          </w:p>
        </w:tc>
        <w:tc>
          <w:tcPr>
            <w:tcW w:w="342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apk/小包</w:t>
            </w:r>
          </w:p>
        </w:tc>
        <w:tc>
          <w:tcPr>
            <w:tcW w:w="3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安装</w:t>
            </w:r>
          </w:p>
        </w:tc>
      </w:tr>
      <w:tr>
        <w:tc>
          <w:tcPr>
            <w:tcW w:w="8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memory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42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更新时间：9.</w:t>
            </w:r>
            <w:r>
              <w:rPr>
                <w:rFonts w:eastAsia="等线" w:ascii="Arial" w:cs="Arial" w:hAnsi="Arial"/>
                <w:sz w:val="22"/>
              </w:rPr>
              <w:t>17</w:t>
            </w:r>
            <w:r>
              <w:rPr>
                <w:rFonts w:eastAsia="等线" w:ascii="Arial" w:cs="Arial" w:hAnsi="Arial"/>
                <w:sz w:val="22"/>
              </w:rPr>
              <w:t xml:space="preserve">号 </w:t>
            </w:r>
            <w:r>
              <w:rPr>
                <w:rFonts w:eastAsia="等线" w:ascii="Arial" w:cs="Arial" w:hAnsi="Arial"/>
                <w:sz w:val="22"/>
              </w:rPr>
              <w:t>20</w:t>
            </w:r>
            <w:r>
              <w:rPr>
                <w:rFonts w:eastAsia="等线" w:ascii="Arial" w:cs="Arial" w:hAnsi="Arial"/>
                <w:sz w:val="22"/>
              </w:rPr>
              <w:t>:</w:t>
            </w:r>
            <w:r>
              <w:rPr>
                <w:rFonts w:eastAsia="等线" w:ascii="Arial" w:cs="Arial" w:hAnsi="Arial"/>
                <w:sz w:val="22"/>
              </w:rPr>
              <w:t>08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color w:val="646a73"/>
                <w:sz w:val="22"/>
              </w:rPr>
              <w:t>[app-obric-debug.apk]</w:t>
            </w:r>
          </w:p>
        </w:tc>
        <w:tc>
          <w:tcPr>
            <w:tcW w:w="3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tbl>
            <w:tblPr>
              <w:tblW w:w="0" w:type="auto"/>
              <w:tblInd w:w="0" w:type="dxa"/>
              <w:tblBorders>
                <w:top w:val="single" w:color="dee0e3"/>
                <w:left w:val="single" w:color="dee0e3"/>
                <w:bottom w:val="single" w:color="dee0e3"/>
                <w:right w:val="single" w:color="dee0e3"/>
                <w:insideH w:val="single" w:color="dee0e3"/>
                <w:insideV w:val="single" w:color="dee0e3"/>
              </w:tblBorders>
              <w:tblLayout w:type="fixed"/>
            </w:tblPr>
            <w:tblGrid>
              <w:gridCol w:w="3735"/>
            </w:tblGrid>
            <w:tr>
              <w:tc>
                <w:tcPr>
                  <w:tcW w:w="3735" w:type="dxa"/>
                  <w:shd w:color="auto" w:val="clear" w:fill="f5f6f7"/>
                  <w:tcMar>
                    <w:top w:type="dxa" w:w="60"/>
                    <w:left w:type="dxa" w:w="120"/>
                    <w:bottom w:type="dxa" w:w="30"/>
                    <w:right w:type="dxa" w:w="120"/>
                  </w:tcMar>
                </w:tcPr>
                <w:p>
                  <w:pPr>
                    <w:spacing w:before="120" w:after="120" w:line="288" w:lineRule="auto"/>
                    <w:jc w:val="left"/>
                  </w:pPr>
                  <w:r>
                    <w:rPr>
                      <w:rFonts w:eastAsia="Consolas" w:ascii="Consolas" w:cs="Consolas" w:hAnsi="Consolas"/>
                      <w:color w:val="646a73"/>
                      <w:sz w:val="22"/>
                    </w:rPr>
                    <w:t>Shell</w:t>
                    <w:br w:type="textWrapping"/>
                  </w:r>
                  <w:r>
                    <w:rPr>
                      <w:rFonts w:eastAsia="Consolas" w:ascii="Consolas" w:cs="Consolas" w:hAnsi="Consolas"/>
                      <w:sz w:val="22"/>
                    </w:rPr>
                    <w:t><![CDATA[adb root && adb remount && adb push app-obric-debug.apk /system/app/MemoryData/MemoryData.apk && adb shell killall com.obric.memorydata]]></w:t>
                  </w:r>
                </w:p>
              </w:tc>
            </w:tr>
          </w:tbl>
          <w:p>
            <w:pPr>
              <w:spacing w:before="120" w:after="120" w:line="288" w:lineRule="auto"/>
              <w:ind w:left="0"/>
              <w:jc w:val="left"/>
            </w:pPr>
          </w:p>
        </w:tc>
      </w:tr>
      <w:tr>
        <w:tc>
          <w:tcPr>
            <w:tcW w:w="8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CAE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42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color w:val="646a73"/>
                <w:sz w:val="22"/>
              </w:rPr>
              <w:t>[Cae.apk]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更新时间202509</w:t>
            </w:r>
            <w:r>
              <w:rPr>
                <w:rFonts w:eastAsia="等线" w:ascii="Arial" w:cs="Arial" w:hAnsi="Arial"/>
                <w:sz w:val="22"/>
              </w:rPr>
              <w:t>17</w:t>
            </w:r>
            <w:r>
              <w:rPr>
                <w:rFonts w:eastAsia="等线" w:ascii="Arial" w:cs="Arial" w:hAnsi="Arial"/>
                <w:sz w:val="22"/>
              </w:rPr>
              <w:t xml:space="preserve"> </w:t>
            </w:r>
            <w:r>
              <w:rPr>
                <w:rFonts w:eastAsia="等线" w:ascii="Arial" w:cs="Arial" w:hAnsi="Arial"/>
                <w:sz w:val="22"/>
              </w:rPr>
              <w:t>19:29</w:t>
            </w:r>
          </w:p>
        </w:tc>
        <w:tc>
          <w:tcPr>
            <w:tcW w:w="3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tbl>
            <w:tblPr>
              <w:tblW w:w="0" w:type="auto"/>
              <w:tblInd w:w="0" w:type="dxa"/>
              <w:tblBorders>
                <w:top w:val="single" w:color="dee0e3"/>
                <w:left w:val="single" w:color="dee0e3"/>
                <w:bottom w:val="single" w:color="dee0e3"/>
                <w:right w:val="single" w:color="dee0e3"/>
                <w:insideH w:val="single" w:color="dee0e3"/>
                <w:insideV w:val="single" w:color="dee0e3"/>
              </w:tblBorders>
              <w:tblLayout w:type="fixed"/>
            </w:tblPr>
            <w:tblGrid>
              <w:gridCol w:w="3735"/>
            </w:tblGrid>
            <w:tr>
              <w:tc>
                <w:tcPr>
                  <w:tcW w:w="3735" w:type="dxa"/>
                  <w:shd w:color="auto" w:val="clear" w:fill="f5f6f7"/>
                  <w:tcMar>
                    <w:top w:type="dxa" w:w="60"/>
                    <w:left w:type="dxa" w:w="120"/>
                    <w:bottom w:type="dxa" w:w="30"/>
                    <w:right w:type="dxa" w:w="120"/>
                  </w:tcMar>
                </w:tcPr>
                <w:p>
                  <w:pPr>
                    <w:spacing w:before="120" w:after="120" w:line="288" w:lineRule="auto"/>
                    <w:jc w:val="left"/>
                  </w:pPr>
                  <w:r>
                    <w:rPr>
                      <w:rFonts w:eastAsia="Consolas" w:ascii="Consolas" w:cs="Consolas" w:hAnsi="Consolas"/>
                      <w:color w:val="646a73"/>
                      <w:sz w:val="22"/>
                    </w:rPr>
                    <w:t>Shell</w:t>
                    <w:br w:type="textWrapping"/>
                  </w:r>
                  <w:r>
                    <w:rPr>
                      <w:rFonts w:eastAsia="Consolas" w:ascii="Consolas" w:cs="Consolas" w:hAnsi="Consolas"/>
                      <w:sz w:val="22"/>
                    </w:rPr>
                    <w:t><![CDATA[adb root && adb remount && adb push Cae.apk /system/priv-app/Cae/ && adb reboot]]></w:t>
                  </w:r>
                </w:p>
              </w:tc>
            </w:tr>
          </w:tbl>
          <w:p/>
        </w:tc>
      </w:tr>
      <w:tr>
        <w:tc>
          <w:tcPr>
            <w:tcW w:w="8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adsp</w:t>
            </w:r>
          </w:p>
        </w:tc>
        <w:tc>
          <w:tcPr>
            <w:tcW w:w="342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color w:val="646a73"/>
                <w:sz w:val="22"/>
              </w:rPr>
              <w:t>[push_adsp_0918.7z]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color w:val="646a73"/>
                <w:sz w:val="22"/>
              </w:rPr>
              <w:t>[push_adsp_0918.zip]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更新时间202509</w:t>
            </w:r>
            <w:r>
              <w:rPr>
                <w:rFonts w:eastAsia="等线" w:ascii="Arial" w:cs="Arial" w:hAnsi="Arial"/>
                <w:sz w:val="22"/>
              </w:rPr>
              <w:t>18</w:t>
            </w:r>
            <w:r>
              <w:rPr>
                <w:rFonts w:eastAsia="等线" w:ascii="Arial" w:cs="Arial" w:hAnsi="Arial"/>
                <w:sz w:val="22"/>
              </w:rPr>
              <w:t xml:space="preserve"> </w:t>
            </w:r>
            <w:r>
              <w:rPr>
                <w:rFonts w:eastAsia="等线" w:ascii="Arial" w:cs="Arial" w:hAnsi="Arial"/>
                <w:sz w:val="22"/>
              </w:rPr>
              <w:t>11</w:t>
            </w:r>
            <w:r>
              <w:rPr>
                <w:rFonts w:eastAsia="等线" w:ascii="Arial" w:cs="Arial" w:hAnsi="Arial"/>
                <w:sz w:val="22"/>
              </w:rPr>
              <w:t>:</w:t>
            </w:r>
            <w:r>
              <w:rPr>
                <w:rFonts w:eastAsia="等线" w:ascii="Arial" w:cs="Arial" w:hAnsi="Arial"/>
                <w:sz w:val="22"/>
              </w:rPr>
              <w:t>4</w:t>
            </w:r>
            <w:r>
              <w:rPr>
                <w:rFonts w:eastAsia="等线" w:ascii="Arial" w:cs="Arial" w:hAnsi="Arial"/>
                <w:sz w:val="22"/>
              </w:rPr>
              <w:t>8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备注：Ubuntu系统取.zip包，Windows系统取.7z包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97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tbl>
            <w:tblPr>
              <w:tblW w:w="0" w:type="auto"/>
              <w:tblInd w:w="0" w:type="dxa"/>
              <w:tblBorders>
                <w:top w:val="single" w:color="dee0e3"/>
                <w:left w:val="single" w:color="dee0e3"/>
                <w:bottom w:val="single" w:color="dee0e3"/>
                <w:right w:val="single" w:color="dee0e3"/>
                <w:insideH w:val="single" w:color="dee0e3"/>
                <w:insideV w:val="single" w:color="dee0e3"/>
              </w:tblBorders>
              <w:tblLayout w:type="fixed"/>
            </w:tblPr>
            <w:tblGrid>
              <w:gridCol w:w="3735"/>
            </w:tblGrid>
            <w:tr>
              <w:tc>
                <w:tcPr>
                  <w:tcW w:w="3735" w:type="dxa"/>
                  <w:shd w:color="auto" w:val="clear" w:fill="f5f6f7"/>
                  <w:tcMar>
                    <w:top w:type="dxa" w:w="60"/>
                    <w:left w:type="dxa" w:w="120"/>
                    <w:bottom w:type="dxa" w:w="30"/>
                    <w:right w:type="dxa" w:w="120"/>
                  </w:tcMar>
                </w:tcPr>
                <w:p>
                  <w:pPr>
                    <w:spacing w:before="120" w:after="120" w:line="288" w:lineRule="auto"/>
                    <w:jc w:val="left"/>
                  </w:pPr>
                  <w:r>
                    <w:rPr>
                      <w:rFonts w:eastAsia="Consolas" w:ascii="Consolas" w:cs="Consolas" w:hAnsi="Consolas"/>
                      <w:color w:val="646a73"/>
                      <w:sz w:val="22"/>
                    </w:rPr>
                    <w:t>Shell</w:t>
                    <w:br w:type="textWrapping"/>
                  </w:r>
                  <w:r>
                    <w:rPr>
                      <w:rFonts w:eastAsia="Consolas" w:ascii="Consolas" w:cs="Consolas" w:hAnsi="Consolas"/>
                      <w:sz w:val="22"/>
                    </w:rPr>
                    <w:t><![CDATA[adb root && adb remount && adb wait-for-device shell mount -o rw,remount /vendor/firmware_mnt && adb wait-for-device shell mount -o rw,remount /vendor/dsp && adb push ./signed/.  /vendor/firmware_mnt/image/ && adb push ./sensors.qsh.so /vendor/lib64/ && adb reboot]]></w:t>
                  </w:r>
                </w:p>
              </w:tc>
            </w:tr>
          </w:tbl>
          <w:p/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模型下发联系</w:t>
      </w:r>
      <w:r>
        <w:rPr>
          <w:rFonts w:eastAsia="等线" w:ascii="Arial" w:cs="Arial" w:hAnsi="Arial"/>
          <w:color w:val="3370ff"/>
          <w:sz w:val="22"/>
        </w:rPr>
        <w:t>@黄友民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" w:id="1"/>
      <w:r>
        <w:rPr>
          <w:rFonts w:eastAsia="等线" w:ascii="Arial" w:cs="Arial" w:hAnsi="Arial"/>
          <w:color w:val="3370ff"/>
          <w:sz w:val="36"/>
        </w:rPr>
        <w:t xml:space="preserve">2. </w:t>
      </w:r>
      <w:r>
        <w:rPr>
          <w:rFonts w:eastAsia="等线" w:ascii="Arial" w:cs="Arial" w:hAnsi="Arial"/>
          <w:b w:val="true"/>
          <w:sz w:val="36"/>
        </w:rPr>
        <w:t>配置开关</w:t>
      </w:r>
      <w:bookmarkEnd w:id="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5250"/>
        <w:gridCol w:w="3030"/>
      </w:tblGrid>
      <w:tr>
        <w:tc>
          <w:tcPr>
            <w:tcW w:w="52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命令</w:t>
            </w:r>
          </w:p>
        </w:tc>
        <w:tc>
          <w:tcPr>
            <w:tcW w:w="303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说明</w:t>
            </w:r>
          </w:p>
        </w:tc>
      </w:tr>
      <w:tr>
        <w:tc>
          <w:tcPr>
            <w:tcW w:w="52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adb shell settings put global  cae_user_aware_enable_wifi_scan_function 1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03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Wifi scan功能开关</w:t>
            </w:r>
          </w:p>
        </w:tc>
      </w:tr>
      <w:tr>
        <w:tc>
          <w:tcPr>
            <w:tcW w:w="52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adb shell settings put global  cae_user_aware_enable_har_notification 1</w:t>
            </w:r>
          </w:p>
        </w:tc>
        <w:tc>
          <w:tcPr>
            <w:tcW w:w="303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har状态弹框通知功能</w:t>
            </w:r>
          </w:p>
        </w:tc>
      </w:tr>
      <w:tr>
        <w:tc>
          <w:tcPr>
            <w:tcW w:w="525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adb shell settings put global  cae_user_info_file_debug_mode 1</w:t>
            </w:r>
          </w:p>
        </w:tc>
        <w:tc>
          <w:tcPr>
            <w:tcW w:w="303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har过程raw data缓存和定时上报到服务器</w:t>
            </w:r>
          </w:p>
        </w:tc>
      </w:tr>
    </w:tbl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2" w:id="2"/>
      <w:r>
        <w:rPr>
          <w:rFonts w:eastAsia="等线" w:ascii="Arial" w:cs="Arial" w:hAnsi="Arial"/>
          <w:color w:val="3370ff"/>
          <w:sz w:val="36"/>
        </w:rPr>
        <w:t xml:space="preserve">3. </w:t>
      </w:r>
      <w:r>
        <w:rPr>
          <w:rFonts w:eastAsia="等线" w:ascii="Arial" w:cs="Arial" w:hAnsi="Arial"/>
          <w:b w:val="true"/>
          <w:sz w:val="36"/>
        </w:rPr>
        <w:t>界面使用说明</w:t>
      </w:r>
      <w:bookmarkEnd w:id="2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查看当前HAR状态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打开通知功能开关后可以看到下拉窗中的HAR状态识别通知，也可以及时反馈当前的状态情况</w:t>
      </w:r>
    </w:p>
    <w:p>
      <w:pPr>
        <w:spacing w:before="120" w:after="120" w:line="288" w:lineRule="auto"/>
        <w:ind w:left="0"/>
        <w:jc w:val="left"/>
      </w:pPr>
      <w:r>
        <w:drawing>
          <wp:inline distT="0" distR="0" distB="0" distL="0">
            <wp:extent cx="2590800" cy="2714625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历史状态</w:t>
      </w:r>
      <w:bookmarkEnd w:id="4"/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numPr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设置-》关于本机-》本机状态信息-》连续点击5次软件版本号</w:t>
            </w:r>
          </w:p>
          <w:p>
            <w:pPr>
              <w:numPr>
                <w:numId w:val="2"/>
              </w:num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设置-》系统高级设置-》开发者选项-》点击“主动场景感知UT”</w:t>
            </w:r>
          </w:p>
          <w:p>
            <w:pPr>
              <w:numPr>
                <w:numId w:val="3"/>
              </w:num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桌面-》CAE-》判断HAR状态</w:t>
            </w:r>
          </w:p>
        </w:tc>
      </w:tr>
    </w:tbl>
    <w:p/>
    <w:tbl>
      <w:tblPr>
        <w:tblW w:w="0" w:type="auto"/>
        <w:tblInd w:w="0" w:type="dxa"/>
        <w:tblBorders>
          <w:top w:val="none" w:space="4"/>
          <w:left w:val="none" w:space="4"/>
          <w:bottom w:val="none" w:space="4"/>
          <w:right w:val="none" w:space="4"/>
          <w:insideH w:val="none" w:space="4"/>
          <w:insideV w:val="none" w:space="4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R="0" distB="0" distL="0">
                  <wp:extent cx="1162050" cy="2571750"/>
                  <wp:docPr id="1" name="Drawing 1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历史状态展示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R="0" distB="0" distL="0">
                  <wp:extent cx="1162050" cy="2571750"/>
                  <wp:docPr id="2" name="Drawing 2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单项与实际gap反馈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R="0" distB="0" distL="0">
                  <wp:extent cx="1162050" cy="2571750"/>
                  <wp:docPr id="3" name="Drawing 3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多项与实际gap反馈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R="0" distB="0" distL="0">
                  <wp:extent cx="1162050" cy="2571750"/>
                  <wp:docPr id="4" name="Drawing 4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筛选日期</w:t>
            </w:r>
          </w:p>
        </w:tc>
      </w:tr>
    </w:tbl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5" w:id="5"/>
      <w:r>
        <w:rPr>
          <w:rFonts w:eastAsia="等线" w:ascii="Arial" w:cs="Arial" w:hAnsi="Arial"/>
          <w:color w:val="3370ff"/>
          <w:sz w:val="36"/>
        </w:rPr>
        <w:t xml:space="preserve">4. </w:t>
      </w:r>
      <w:r>
        <w:rPr>
          <w:rFonts w:eastAsia="等线" w:ascii="Arial" w:cs="Arial" w:hAnsi="Arial"/>
          <w:b w:val="true"/>
          <w:sz w:val="36"/>
        </w:rPr>
        <w:t>状态判断说明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595"/>
        <w:gridCol w:w="5685"/>
      </w:tblGrid>
      <w:tr>
        <w:tc>
          <w:tcPr>
            <w:tcW w:w="25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状态</w:t>
            </w:r>
          </w:p>
        </w:tc>
        <w:tc>
          <w:tcPr>
            <w:tcW w:w="56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说明</w:t>
            </w:r>
          </w:p>
        </w:tc>
      </w:tr>
      <w:tr>
        <w:tc>
          <w:tcPr>
            <w:tcW w:w="25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静止、走路、跑步</w:t>
            </w:r>
          </w:p>
        </w:tc>
        <w:tc>
          <w:tcPr>
            <w:tcW w:w="56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状态显示预计与真实状态延迟6-8s左右</w:t>
            </w:r>
          </w:p>
        </w:tc>
      </w:tr>
      <w:tr>
        <w:tc>
          <w:tcPr>
            <w:tcW w:w="25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骑行、电动自行车、乘车、地铁</w:t>
            </w:r>
          </w:p>
        </w:tc>
        <w:tc>
          <w:tcPr>
            <w:tcW w:w="56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状态预计延迟70s左右</w:t>
            </w:r>
          </w:p>
        </w:tc>
      </w:tr>
      <w:tr>
        <w:tc>
          <w:tcPr>
            <w:tcW w:w="259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加速</w:t>
            </w:r>
          </w:p>
        </w:tc>
        <w:tc>
          <w:tcPr>
            <w:tcW w:w="568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加速状态属于交通工具类状态的模糊定义，是交通工具状态的前置状态，会开始持续学习用户数据给出更精确的状态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6" w:id="6"/>
      <w:r>
        <w:rPr>
          <w:rFonts w:eastAsia="等线" w:ascii="Arial" w:cs="Arial" w:hAnsi="Arial"/>
          <w:b w:val="true"/>
          <w:sz w:val="36"/>
        </w:rPr>
        <w:t>附录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打开sensorhub log方法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开始测试前：进入问题反馈app---&gt;点击选择分类---&gt;往下划到最底部---&gt;选择传感器/指纹/红外---&gt;收集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测试完后，回到问题反馈app，点击完成收集。(不用上传，log在手机中导出到本地即可)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导出log：进到/sdcard/obric/feedback/realtime目录，找到最近抓取的一份log，导出2025-xx文件夹</w:t>
      </w:r>
    </w:p>
    <w:sectPr>
      <w:footerReference w:type="default" r:id="rId3"/>
      <w:headerReference w:type="default" r:id="rId10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numbering.xml><?xml version="1.0" encoding="utf-8"?>
<w:numbering xmlns:w="http://schemas.openxmlformats.org/wordprocessingml/2006/main">
  <w:abstractNum w:abstractNumId="652934">
    <w:lvl>
      <w:start w:val="1"/>
      <w:numFmt w:val="decimal"/>
      <w:suff w:val="tab"/>
      <w:lvlText w:val="%1."/>
      <w:rPr>
        <w:color w:val="3370ff"/>
      </w:rPr>
    </w:lvl>
  </w:abstractNum>
  <w:abstractNum w:abstractNumId="652935">
    <w:lvl>
      <w:start w:val="2"/>
      <w:numFmt w:val="decimal"/>
      <w:suff w:val="tab"/>
      <w:lvlText w:val="%1."/>
      <w:rPr>
        <w:color w:val="3370ff"/>
      </w:rPr>
    </w:lvl>
  </w:abstractNum>
  <w:abstractNum w:abstractNumId="652936">
    <w:lvl>
      <w:start w:val="3"/>
      <w:numFmt w:val="decimal"/>
      <w:suff w:val="tab"/>
      <w:lvlText w:val="%1."/>
      <w:rPr>
        <w:color w:val="3370ff"/>
      </w:rPr>
    </w:lvl>
  </w:abstractNum>
  <w:abstractNum w:abstractNumId="652937">
    <w:lvl>
      <w:start w:val="1"/>
      <w:numFmt w:val="decimal"/>
      <w:suff w:val="tab"/>
      <w:lvlText w:val="%1."/>
      <w:rPr>
        <w:color w:val="3370ff"/>
      </w:rPr>
    </w:lvl>
  </w:abstractNum>
  <w:abstractNum w:abstractNumId="652938">
    <w:lvl>
      <w:start w:val="2"/>
      <w:numFmt w:val="decimal"/>
      <w:suff w:val="tab"/>
      <w:lvlText w:val="%1."/>
      <w:rPr>
        <w:color w:val="3370ff"/>
      </w:rPr>
    </w:lvl>
  </w:abstractNum>
  <w:abstractNum w:abstractNumId="652939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652934"/>
  </w:num>
  <w:num w:numId="2">
    <w:abstractNumId w:val="652935"/>
  </w:num>
  <w:num w:numId="3">
    <w:abstractNumId w:val="652936"/>
  </w:num>
  <w:num w:numId="4">
    <w:abstractNumId w:val="652937"/>
  </w:num>
  <w:num w:numId="5">
    <w:abstractNumId w:val="652938"/>
  </w:num>
  <w:num w:numId="6">
    <w:abstractNumId w:val="652939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header1.xml" Type="http://schemas.openxmlformats.org/officeDocument/2006/relationships/header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media/image1.png" Type="http://schemas.openxmlformats.org/officeDocument/2006/relationships/image"/><Relationship Id="rId5" Target="numbering.xml" Type="http://schemas.openxmlformats.org/officeDocument/2006/relationships/numbering"/><Relationship Id="rId6" Target="media/image2.png" Type="http://schemas.openxmlformats.org/officeDocument/2006/relationships/image"/><Relationship Id="rId7" Target="media/image3.png" Type="http://schemas.openxmlformats.org/officeDocument/2006/relationships/image"/><Relationship Id="rId8" Target="media/image4.png" Type="http://schemas.openxmlformats.org/officeDocument/2006/relationships/image"/><Relationship Id="rId9" Target="media/image5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6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2025-09-18T11:52:40Z</dcterms:created>
  <dc:creator>Apache POI</dc:creator>
</cp:coreProperties>
</file>